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407" w:rsidRDefault="006B1982" w:rsidP="006B1982">
      <w:pPr>
        <w:rPr>
          <w:b/>
        </w:rPr>
      </w:pPr>
      <w:r w:rsidRPr="006B1982">
        <w:rPr>
          <w:b/>
        </w:rPr>
        <w:t xml:space="preserve">RE: </w:t>
      </w:r>
      <w:r w:rsidR="00476CA3">
        <w:rPr>
          <w:b/>
        </w:rPr>
        <w:t>TCI cost per family</w:t>
      </w:r>
    </w:p>
    <w:p w:rsidR="006A5F4B" w:rsidRDefault="006B1982" w:rsidP="006B1982">
      <w:pPr>
        <w:rPr>
          <w:b/>
        </w:rPr>
      </w:pPr>
      <w:r w:rsidRPr="006B1982">
        <w:rPr>
          <w:b/>
        </w:rPr>
        <w:t>DATE</w:t>
      </w:r>
      <w:r w:rsidR="00C02F64">
        <w:rPr>
          <w:b/>
        </w:rPr>
        <w:tab/>
      </w:r>
      <w:r w:rsidR="00B4621C">
        <w:rPr>
          <w:b/>
        </w:rPr>
        <w:t>:</w:t>
      </w:r>
      <w:r w:rsidR="00AD5787">
        <w:rPr>
          <w:b/>
        </w:rPr>
        <w:t xml:space="preserve"> </w:t>
      </w:r>
      <w:r w:rsidR="00476CA3">
        <w:rPr>
          <w:b/>
        </w:rPr>
        <w:t>11/12/20</w:t>
      </w:r>
      <w:r w:rsidR="00C02F64">
        <w:rPr>
          <w:b/>
        </w:rPr>
        <w:tab/>
      </w:r>
      <w:r w:rsidR="00354F89">
        <w:rPr>
          <w:b/>
        </w:rPr>
        <w:tab/>
      </w:r>
      <w:r w:rsidR="00354F89">
        <w:rPr>
          <w:b/>
        </w:rPr>
        <w:tab/>
      </w:r>
      <w:r w:rsidR="00354F89">
        <w:rPr>
          <w:b/>
        </w:rPr>
        <w:tab/>
      </w:r>
      <w:r w:rsidR="00354F89">
        <w:rPr>
          <w:b/>
        </w:rPr>
        <w:tab/>
      </w:r>
      <w:r w:rsidR="00354F89">
        <w:rPr>
          <w:b/>
        </w:rPr>
        <w:tab/>
        <w:t>David T. Stevenson, Director</w:t>
      </w:r>
    </w:p>
    <w:p w:rsidR="006A5F4B" w:rsidRDefault="007F73C1" w:rsidP="006B1982">
      <w:pPr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6B1982" w:rsidRDefault="00C02F64" w:rsidP="008F2407">
      <w:r>
        <w:rPr>
          <w:b/>
        </w:rPr>
        <w:tab/>
      </w:r>
      <w:r w:rsidR="00476CA3">
        <w:t>This is intended as a reference document for the coalition opposing the Transportation Climate Initiative along with a companion spreadsheet.  The Georgetown Climate Center held a Webinar Sept. 16, 2020, that is the basis for these calculations.</w:t>
      </w:r>
    </w:p>
    <w:p w:rsidR="00476CA3" w:rsidRDefault="00476CA3" w:rsidP="008F2407"/>
    <w:p w:rsidR="00586605" w:rsidRDefault="00476CA3" w:rsidP="008F2407">
      <w:r>
        <w:t xml:space="preserve">TCI estimates the cost of future carbon dioxide emission allowances </w:t>
      </w:r>
    </w:p>
    <w:p w:rsidR="00586605" w:rsidRDefault="00586605" w:rsidP="008F2407">
      <w:r>
        <w:rPr>
          <w:noProof/>
        </w:rPr>
        <w:drawing>
          <wp:anchor distT="0" distB="0" distL="114300" distR="114300" simplePos="0" relativeHeight="251659264" behindDoc="0" locked="0" layoutInCell="1" allowOverlap="0" wp14:anchorId="406488AD" wp14:editId="6BDC1FA0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4959097" cy="2985516"/>
            <wp:effectExtent l="0" t="0" r="0" b="0"/>
            <wp:wrapSquare wrapText="bothSides"/>
            <wp:docPr id="2156" name="Picture 2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6" name="Picture 21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9097" cy="2985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6605" w:rsidRDefault="00586605" w:rsidP="008F2407"/>
    <w:p w:rsidR="00586605" w:rsidRDefault="00586605" w:rsidP="008F2407"/>
    <w:p w:rsidR="00586605" w:rsidRDefault="00586605" w:rsidP="008F2407"/>
    <w:p w:rsidR="00586605" w:rsidRDefault="00586605" w:rsidP="008F2407"/>
    <w:p w:rsidR="00476CA3" w:rsidRDefault="00476CA3" w:rsidP="008F2407">
      <w:pPr>
        <w:rPr>
          <w:rStyle w:val="Hyperlink"/>
          <w:rFonts w:cstheme="minorHAnsi"/>
          <w:color w:val="auto"/>
          <w:u w:val="none"/>
        </w:rPr>
      </w:pPr>
      <w:r>
        <w:t>(</w:t>
      </w:r>
      <w:hyperlink r:id="rId8" w:history="1">
        <w:r w:rsidRPr="009E280F">
          <w:rPr>
            <w:rStyle w:val="Hyperlink"/>
            <w:rFonts w:cstheme="minorHAnsi"/>
          </w:rPr>
          <w:t>https://www.transportationandclimate.org/sites/default/files/Fall%202020%20modeling%20webinar%2C%20final%20as%20shown%20on%2020200916.pdf</w:t>
        </w:r>
      </w:hyperlink>
      <w:r>
        <w:rPr>
          <w:rStyle w:val="Hyperlink"/>
          <w:rFonts w:cstheme="minorHAnsi"/>
          <w:color w:val="auto"/>
        </w:rPr>
        <w:t xml:space="preserve"> </w:t>
      </w:r>
      <w:r w:rsidR="00586605" w:rsidRPr="00586605">
        <w:rPr>
          <w:rStyle w:val="Hyperlink"/>
          <w:rFonts w:cstheme="minorHAnsi"/>
          <w:color w:val="auto"/>
          <w:u w:val="none"/>
        </w:rPr>
        <w:t>page 59</w:t>
      </w:r>
      <w:r w:rsidRPr="00586605">
        <w:rPr>
          <w:rStyle w:val="Hyperlink"/>
          <w:rFonts w:cstheme="minorHAnsi"/>
          <w:color w:val="auto"/>
          <w:u w:val="none"/>
        </w:rPr>
        <w:t>)</w:t>
      </w:r>
    </w:p>
    <w:p w:rsidR="00586605" w:rsidRDefault="00586605" w:rsidP="008F2407">
      <w:pPr>
        <w:rPr>
          <w:rStyle w:val="Hyperlink"/>
          <w:rFonts w:cstheme="minorHAnsi"/>
          <w:color w:val="auto"/>
          <w:u w:val="none"/>
        </w:rPr>
      </w:pPr>
    </w:p>
    <w:p w:rsidR="00586605" w:rsidRDefault="00586605" w:rsidP="008F2407">
      <w:r>
        <w:t>To convert cost per ton of allowance to dollars per gallon divide allowance price by 2204.6 pounds /metric ton, then multiply by 19.6</w:t>
      </w:r>
      <w:r w:rsidR="001B2DDF">
        <w:t xml:space="preserve"> CO</w:t>
      </w:r>
      <w:r w:rsidR="001B2DDF">
        <w:rPr>
          <w:vertAlign w:val="subscript"/>
        </w:rPr>
        <w:t>2</w:t>
      </w:r>
      <w:r w:rsidR="001B2DDF">
        <w:t xml:space="preserve"> pounds/gallon</w:t>
      </w:r>
      <w:r w:rsidR="002038A8">
        <w:t xml:space="preserve"> of gasoline</w:t>
      </w:r>
      <w:r w:rsidR="001B2DDF">
        <w:t>. So, an allowance cost of $22/ton in 2022 converts to 19.6 cents per gallon ($22/2204.6X19.6).  By 2032 the TCI allowance price estimate ranges from $29 to $46 with a primary estimate of $36.  That translates to an estimated cost per ga</w:t>
      </w:r>
      <w:r w:rsidR="00630551">
        <w:t xml:space="preserve">llon increase of 32 cents/gal. </w:t>
      </w:r>
      <w:proofErr w:type="gramStart"/>
      <w:r w:rsidR="00630551">
        <w:t>with</w:t>
      </w:r>
      <w:proofErr w:type="gramEnd"/>
      <w:r w:rsidR="00630551">
        <w:t xml:space="preserve"> </w:t>
      </w:r>
      <w:r w:rsidR="001B2DDF">
        <w:t>a range of 26 to 41 cents/gal.</w:t>
      </w:r>
    </w:p>
    <w:p w:rsidR="001B2DDF" w:rsidRDefault="001B2DDF" w:rsidP="008F2407"/>
    <w:p w:rsidR="001B2DDF" w:rsidRDefault="00292BB6" w:rsidP="008F2407">
      <w:r>
        <w:t>One</w:t>
      </w:r>
      <w:r w:rsidR="001B2DDF">
        <w:t xml:space="preserve"> spreadsheet looks at driving miles per family by year by state divided by the current average light duty fleet average miles per gallon of 22.3 miles/gal.</w:t>
      </w:r>
      <w:r>
        <w:t xml:space="preserve">  The other spreadsheet looks at forecasted tons saved by year by TCI and expected tax revenue.</w:t>
      </w:r>
      <w:bookmarkStart w:id="0" w:name="_GoBack"/>
      <w:bookmarkEnd w:id="0"/>
    </w:p>
    <w:p w:rsidR="002038A8" w:rsidRDefault="002038A8" w:rsidP="008F2407"/>
    <w:p w:rsidR="002038A8" w:rsidRPr="00586605" w:rsidRDefault="002038A8" w:rsidP="008F2407">
      <w:pPr>
        <w:rPr>
          <w:vertAlign w:val="subscript"/>
        </w:rPr>
      </w:pPr>
      <w:r>
        <w:t>The result is an average family cost per year across the region over the eleven year forecast period of $254 with a state to state range of $200 to $310.  The total cost per family over the eleven year period is $2</w:t>
      </w:r>
      <w:r w:rsidR="00630551">
        <w:t>,</w:t>
      </w:r>
      <w:r>
        <w:t xml:space="preserve">795.  The worst case allowance cost in 2032 </w:t>
      </w:r>
      <w:r w:rsidR="00630551">
        <w:t>is</w:t>
      </w:r>
      <w:r>
        <w:t xml:space="preserve"> $46/metric to</w:t>
      </w:r>
      <w:r w:rsidR="00630551">
        <w:t>n results in a</w:t>
      </w:r>
      <w:r>
        <w:t xml:space="preserve"> $450/year average</w:t>
      </w:r>
      <w:r w:rsidR="00630551">
        <w:t xml:space="preserve"> cost per family.</w:t>
      </w:r>
      <w:r>
        <w:t xml:space="preserve">   </w:t>
      </w:r>
    </w:p>
    <w:sectPr w:rsidR="002038A8" w:rsidRPr="00586605" w:rsidSect="00F22826">
      <w:headerReference w:type="default" r:id="rId9"/>
      <w:pgSz w:w="12240" w:h="15840" w:code="1"/>
      <w:pgMar w:top="1008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3C1" w:rsidRDefault="007F73C1" w:rsidP="00A83C07">
      <w:r>
        <w:separator/>
      </w:r>
    </w:p>
  </w:endnote>
  <w:endnote w:type="continuationSeparator" w:id="0">
    <w:p w:rsidR="007F73C1" w:rsidRDefault="007F73C1" w:rsidP="00A8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3C1" w:rsidRDefault="007F73C1" w:rsidP="00A83C07">
      <w:r>
        <w:separator/>
      </w:r>
    </w:p>
  </w:footnote>
  <w:footnote w:type="continuationSeparator" w:id="0">
    <w:p w:rsidR="007F73C1" w:rsidRDefault="007F73C1" w:rsidP="00A83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6D6" w:rsidRDefault="008409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2327910</wp:posOffset>
              </wp:positionH>
              <wp:positionV relativeFrom="paragraph">
                <wp:posOffset>-104775</wp:posOffset>
              </wp:positionV>
              <wp:extent cx="4219575" cy="1143000"/>
              <wp:effectExtent l="381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6D6" w:rsidRPr="00F123B3" w:rsidRDefault="004F7DA8" w:rsidP="006A5F4B">
                          <w:pPr>
                            <w:jc w:val="right"/>
                            <w:rPr>
                              <w:rFonts w:ascii="Georgia" w:hAnsi="Georgi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Georgia" w:hAnsi="Georgia"/>
                              <w:sz w:val="72"/>
                              <w:szCs w:val="72"/>
                            </w:rPr>
                            <w:t>Inside Energy</w:t>
                          </w:r>
                        </w:p>
                        <w:p w:rsidR="006B1982" w:rsidRDefault="006B1982" w:rsidP="006A5F4B">
                          <w:pPr>
                            <w:jc w:val="right"/>
                            <w:rPr>
                              <w:rFonts w:ascii="Georgia" w:hAnsi="Georg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sz w:val="28"/>
                              <w:szCs w:val="28"/>
                            </w:rPr>
                            <w:t>Published by the Caesar Rodney Institute</w:t>
                          </w:r>
                        </w:p>
                        <w:p w:rsidR="004F7DA8" w:rsidRPr="006B1982" w:rsidRDefault="004F7DA8" w:rsidP="006A5F4B">
                          <w:pPr>
                            <w:jc w:val="right"/>
                            <w:rPr>
                              <w:rFonts w:ascii="Georgia" w:hAnsi="Georg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  <w:sz w:val="28"/>
                              <w:szCs w:val="28"/>
                            </w:rPr>
                            <w:tab/>
                            <w:t xml:space="preserve">Center for </w:t>
                          </w:r>
                          <w:r w:rsidR="00B535B5">
                            <w:rPr>
                              <w:rFonts w:ascii="Georgia" w:hAnsi="Georgia"/>
                              <w:sz w:val="28"/>
                              <w:szCs w:val="28"/>
                            </w:rPr>
                            <w:t xml:space="preserve">Energy </w:t>
                          </w:r>
                          <w:r w:rsidR="009C263B">
                            <w:rPr>
                              <w:rFonts w:ascii="Georgia" w:hAnsi="Georgia"/>
                              <w:sz w:val="28"/>
                              <w:szCs w:val="28"/>
                            </w:rPr>
                            <w:t>&amp; Environment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3.3pt;margin-top:-8.25pt;width:332.25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" stroked="f">
              <v:textbox>
                <w:txbxContent>
                  <w:p w:rsidR="003E66D6" w:rsidRPr="00F123B3" w:rsidRDefault="004F7DA8" w:rsidP="006A5F4B">
                    <w:pPr>
                      <w:jc w:val="right"/>
                      <w:rPr>
                        <w:rFonts w:ascii="Georgia" w:hAnsi="Georgia"/>
                        <w:sz w:val="72"/>
                        <w:szCs w:val="72"/>
                      </w:rPr>
                    </w:pPr>
                    <w:r>
                      <w:rPr>
                        <w:rFonts w:ascii="Georgia" w:hAnsi="Georgia"/>
                        <w:sz w:val="72"/>
                        <w:szCs w:val="72"/>
                      </w:rPr>
                      <w:t>Inside Energy</w:t>
                    </w:r>
                  </w:p>
                  <w:p w:rsidR="006B1982" w:rsidRDefault="006B1982" w:rsidP="006A5F4B">
                    <w:pPr>
                      <w:jc w:val="right"/>
                      <w:rPr>
                        <w:rFonts w:ascii="Georgia" w:hAnsi="Georgia"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sz w:val="28"/>
                        <w:szCs w:val="28"/>
                      </w:rPr>
                      <w:t>Published by the Caesar Rodney Institute</w:t>
                    </w:r>
                  </w:p>
                  <w:p w:rsidR="004F7DA8" w:rsidRPr="006B1982" w:rsidRDefault="004F7DA8" w:rsidP="006A5F4B">
                    <w:pPr>
                      <w:jc w:val="right"/>
                      <w:rPr>
                        <w:rFonts w:ascii="Georgia" w:hAnsi="Georgia"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sz w:val="28"/>
                        <w:szCs w:val="28"/>
                      </w:rPr>
                      <w:tab/>
                    </w:r>
                    <w:r>
                      <w:rPr>
                        <w:rFonts w:ascii="Georgia" w:hAnsi="Georgia"/>
                        <w:sz w:val="28"/>
                        <w:szCs w:val="28"/>
                      </w:rPr>
                      <w:tab/>
                      <w:t xml:space="preserve">Center for </w:t>
                    </w:r>
                    <w:r w:rsidR="00B535B5">
                      <w:rPr>
                        <w:rFonts w:ascii="Georgia" w:hAnsi="Georgia"/>
                        <w:sz w:val="28"/>
                        <w:szCs w:val="28"/>
                      </w:rPr>
                      <w:t xml:space="preserve">Energy </w:t>
                    </w:r>
                    <w:r w:rsidR="009C263B">
                      <w:rPr>
                        <w:rFonts w:ascii="Georgia" w:hAnsi="Georgia"/>
                        <w:sz w:val="28"/>
                        <w:szCs w:val="28"/>
                      </w:rPr>
                      <w:t>&amp; Environment</w:t>
                    </w:r>
                  </w:p>
                </w:txbxContent>
              </v:textbox>
            </v:shape>
          </w:pict>
        </mc:Fallback>
      </mc:AlternateContent>
    </w:r>
    <w:r w:rsidR="003E66D6">
      <w:rPr>
        <w:noProof/>
      </w:rPr>
      <w:drawing>
        <wp:inline distT="0" distB="0" distL="0" distR="0">
          <wp:extent cx="1390650" cy="1058466"/>
          <wp:effectExtent l="19050" t="0" r="0" b="0"/>
          <wp:docPr id="2" name="Picture 1" descr="CRI blue and gol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I blue and gold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1694" cy="105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66D6" w:rsidRDefault="007F73C1">
    <w:pPr>
      <w:pStyle w:val="Header"/>
    </w:pPr>
    <w:r>
      <w:pict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D7FD8"/>
    <w:multiLevelType w:val="hybridMultilevel"/>
    <w:tmpl w:val="C8CCF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6140B"/>
    <w:multiLevelType w:val="hybridMultilevel"/>
    <w:tmpl w:val="E366577A"/>
    <w:lvl w:ilvl="0" w:tplc="DC5662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80F25"/>
    <w:multiLevelType w:val="hybridMultilevel"/>
    <w:tmpl w:val="7F962A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5355F"/>
    <w:multiLevelType w:val="hybridMultilevel"/>
    <w:tmpl w:val="6C58F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82D7A"/>
    <w:multiLevelType w:val="hybridMultilevel"/>
    <w:tmpl w:val="6BA03BE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61C92"/>
    <w:multiLevelType w:val="hybridMultilevel"/>
    <w:tmpl w:val="169CD2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00E15"/>
    <w:multiLevelType w:val="hybridMultilevel"/>
    <w:tmpl w:val="12D6076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01681"/>
    <w:multiLevelType w:val="hybridMultilevel"/>
    <w:tmpl w:val="1AEC18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3B"/>
    <w:rsid w:val="0000058D"/>
    <w:rsid w:val="0000390B"/>
    <w:rsid w:val="00004B1F"/>
    <w:rsid w:val="00026CD4"/>
    <w:rsid w:val="00030857"/>
    <w:rsid w:val="00040C66"/>
    <w:rsid w:val="0004169A"/>
    <w:rsid w:val="000474B6"/>
    <w:rsid w:val="0005694C"/>
    <w:rsid w:val="000647D4"/>
    <w:rsid w:val="00071EF7"/>
    <w:rsid w:val="000B2BFC"/>
    <w:rsid w:val="000D34DE"/>
    <w:rsid w:val="000E1744"/>
    <w:rsid w:val="001232B1"/>
    <w:rsid w:val="00125709"/>
    <w:rsid w:val="00135770"/>
    <w:rsid w:val="00157CC3"/>
    <w:rsid w:val="001844D4"/>
    <w:rsid w:val="00192805"/>
    <w:rsid w:val="001A6FD3"/>
    <w:rsid w:val="001B2DDF"/>
    <w:rsid w:val="001C1B3D"/>
    <w:rsid w:val="001C66C5"/>
    <w:rsid w:val="001F00C6"/>
    <w:rsid w:val="00200332"/>
    <w:rsid w:val="00200ED9"/>
    <w:rsid w:val="002038A8"/>
    <w:rsid w:val="00205CE5"/>
    <w:rsid w:val="00211903"/>
    <w:rsid w:val="0021662F"/>
    <w:rsid w:val="002166CD"/>
    <w:rsid w:val="002270F3"/>
    <w:rsid w:val="0023516D"/>
    <w:rsid w:val="00236C39"/>
    <w:rsid w:val="002462B3"/>
    <w:rsid w:val="00250A45"/>
    <w:rsid w:val="002546BB"/>
    <w:rsid w:val="002632C0"/>
    <w:rsid w:val="00291B85"/>
    <w:rsid w:val="00292BB6"/>
    <w:rsid w:val="002931FC"/>
    <w:rsid w:val="002A42CA"/>
    <w:rsid w:val="002A6D45"/>
    <w:rsid w:val="002F30B2"/>
    <w:rsid w:val="002F5262"/>
    <w:rsid w:val="003058AB"/>
    <w:rsid w:val="003346F6"/>
    <w:rsid w:val="00337844"/>
    <w:rsid w:val="00346C68"/>
    <w:rsid w:val="003512A0"/>
    <w:rsid w:val="00351B30"/>
    <w:rsid w:val="00353096"/>
    <w:rsid w:val="00354F89"/>
    <w:rsid w:val="00360C18"/>
    <w:rsid w:val="0036543C"/>
    <w:rsid w:val="003672D8"/>
    <w:rsid w:val="0037733E"/>
    <w:rsid w:val="00386201"/>
    <w:rsid w:val="003A1FFB"/>
    <w:rsid w:val="003A244A"/>
    <w:rsid w:val="003B01F7"/>
    <w:rsid w:val="003C5DA8"/>
    <w:rsid w:val="003C7D62"/>
    <w:rsid w:val="003D313E"/>
    <w:rsid w:val="003E66D6"/>
    <w:rsid w:val="003F3E33"/>
    <w:rsid w:val="004135B0"/>
    <w:rsid w:val="00422317"/>
    <w:rsid w:val="00427C11"/>
    <w:rsid w:val="00433B75"/>
    <w:rsid w:val="00444360"/>
    <w:rsid w:val="00452F13"/>
    <w:rsid w:val="00455EB1"/>
    <w:rsid w:val="0046075E"/>
    <w:rsid w:val="00466D19"/>
    <w:rsid w:val="00476CA3"/>
    <w:rsid w:val="004B4495"/>
    <w:rsid w:val="004E21B9"/>
    <w:rsid w:val="004E6B8D"/>
    <w:rsid w:val="004F7DA8"/>
    <w:rsid w:val="00507976"/>
    <w:rsid w:val="00554F14"/>
    <w:rsid w:val="00582DB9"/>
    <w:rsid w:val="00586605"/>
    <w:rsid w:val="00597469"/>
    <w:rsid w:val="005A5FFC"/>
    <w:rsid w:val="005C71C7"/>
    <w:rsid w:val="005D1110"/>
    <w:rsid w:val="005D5C11"/>
    <w:rsid w:val="005F7B89"/>
    <w:rsid w:val="00602166"/>
    <w:rsid w:val="00622710"/>
    <w:rsid w:val="00630551"/>
    <w:rsid w:val="00631A2F"/>
    <w:rsid w:val="0064139F"/>
    <w:rsid w:val="00655DD4"/>
    <w:rsid w:val="00664056"/>
    <w:rsid w:val="0067005B"/>
    <w:rsid w:val="00674ED5"/>
    <w:rsid w:val="00680345"/>
    <w:rsid w:val="00690B42"/>
    <w:rsid w:val="006922FA"/>
    <w:rsid w:val="006A5F4B"/>
    <w:rsid w:val="006A6990"/>
    <w:rsid w:val="006B1982"/>
    <w:rsid w:val="006B25FA"/>
    <w:rsid w:val="006C140A"/>
    <w:rsid w:val="006C2F84"/>
    <w:rsid w:val="006C6CC9"/>
    <w:rsid w:val="006C76A2"/>
    <w:rsid w:val="006D566E"/>
    <w:rsid w:val="006F54F1"/>
    <w:rsid w:val="00712A5F"/>
    <w:rsid w:val="00720AF0"/>
    <w:rsid w:val="00720B52"/>
    <w:rsid w:val="00737497"/>
    <w:rsid w:val="007421E8"/>
    <w:rsid w:val="00742F10"/>
    <w:rsid w:val="00743618"/>
    <w:rsid w:val="00751A6B"/>
    <w:rsid w:val="00777CC9"/>
    <w:rsid w:val="00780732"/>
    <w:rsid w:val="00785C93"/>
    <w:rsid w:val="00785EC0"/>
    <w:rsid w:val="00797D9F"/>
    <w:rsid w:val="007A36C4"/>
    <w:rsid w:val="007A729C"/>
    <w:rsid w:val="007C4827"/>
    <w:rsid w:val="007D0089"/>
    <w:rsid w:val="007E1033"/>
    <w:rsid w:val="007E481A"/>
    <w:rsid w:val="007F6B1D"/>
    <w:rsid w:val="007F73C1"/>
    <w:rsid w:val="007F765C"/>
    <w:rsid w:val="00811422"/>
    <w:rsid w:val="00832388"/>
    <w:rsid w:val="0083500D"/>
    <w:rsid w:val="0083526A"/>
    <w:rsid w:val="00837B4F"/>
    <w:rsid w:val="00840965"/>
    <w:rsid w:val="00843082"/>
    <w:rsid w:val="00843EEB"/>
    <w:rsid w:val="00854B17"/>
    <w:rsid w:val="008710C1"/>
    <w:rsid w:val="00894B2C"/>
    <w:rsid w:val="008B191D"/>
    <w:rsid w:val="008B76C6"/>
    <w:rsid w:val="008C1B13"/>
    <w:rsid w:val="008E6089"/>
    <w:rsid w:val="008F2407"/>
    <w:rsid w:val="008F545C"/>
    <w:rsid w:val="008F6952"/>
    <w:rsid w:val="009110AE"/>
    <w:rsid w:val="00915542"/>
    <w:rsid w:val="00932BED"/>
    <w:rsid w:val="009417BA"/>
    <w:rsid w:val="00974772"/>
    <w:rsid w:val="0098144E"/>
    <w:rsid w:val="0098682F"/>
    <w:rsid w:val="00986CE0"/>
    <w:rsid w:val="009B56A9"/>
    <w:rsid w:val="009B694F"/>
    <w:rsid w:val="009C263B"/>
    <w:rsid w:val="009C69E2"/>
    <w:rsid w:val="009D0BC7"/>
    <w:rsid w:val="009D2EF5"/>
    <w:rsid w:val="009F29B0"/>
    <w:rsid w:val="009F610D"/>
    <w:rsid w:val="00A10E81"/>
    <w:rsid w:val="00A233C8"/>
    <w:rsid w:val="00A27C1E"/>
    <w:rsid w:val="00A51029"/>
    <w:rsid w:val="00A53632"/>
    <w:rsid w:val="00A83C07"/>
    <w:rsid w:val="00A916E6"/>
    <w:rsid w:val="00A9291D"/>
    <w:rsid w:val="00AA64E2"/>
    <w:rsid w:val="00AD3846"/>
    <w:rsid w:val="00AD5787"/>
    <w:rsid w:val="00AF3823"/>
    <w:rsid w:val="00AF500A"/>
    <w:rsid w:val="00B25C5C"/>
    <w:rsid w:val="00B30D53"/>
    <w:rsid w:val="00B42B0A"/>
    <w:rsid w:val="00B42D71"/>
    <w:rsid w:val="00B444DB"/>
    <w:rsid w:val="00B4621C"/>
    <w:rsid w:val="00B464C9"/>
    <w:rsid w:val="00B535B5"/>
    <w:rsid w:val="00B72991"/>
    <w:rsid w:val="00B82FDE"/>
    <w:rsid w:val="00BA4E50"/>
    <w:rsid w:val="00BC79B2"/>
    <w:rsid w:val="00BD40C3"/>
    <w:rsid w:val="00BD4261"/>
    <w:rsid w:val="00BE2317"/>
    <w:rsid w:val="00BF21F6"/>
    <w:rsid w:val="00C02F64"/>
    <w:rsid w:val="00C11EC8"/>
    <w:rsid w:val="00C12034"/>
    <w:rsid w:val="00C3749B"/>
    <w:rsid w:val="00C37E09"/>
    <w:rsid w:val="00C426B7"/>
    <w:rsid w:val="00C51708"/>
    <w:rsid w:val="00C55A39"/>
    <w:rsid w:val="00C62F7E"/>
    <w:rsid w:val="00C73A67"/>
    <w:rsid w:val="00C77694"/>
    <w:rsid w:val="00C96B3C"/>
    <w:rsid w:val="00CB26A8"/>
    <w:rsid w:val="00CD015D"/>
    <w:rsid w:val="00CD2476"/>
    <w:rsid w:val="00CD487A"/>
    <w:rsid w:val="00CD57ED"/>
    <w:rsid w:val="00CE4829"/>
    <w:rsid w:val="00CE593B"/>
    <w:rsid w:val="00D055D2"/>
    <w:rsid w:val="00D11DB4"/>
    <w:rsid w:val="00D1319A"/>
    <w:rsid w:val="00D17B97"/>
    <w:rsid w:val="00D211E5"/>
    <w:rsid w:val="00D52E00"/>
    <w:rsid w:val="00D55AD6"/>
    <w:rsid w:val="00D70C1B"/>
    <w:rsid w:val="00D715EA"/>
    <w:rsid w:val="00D7457F"/>
    <w:rsid w:val="00D76B02"/>
    <w:rsid w:val="00D82A6E"/>
    <w:rsid w:val="00D91833"/>
    <w:rsid w:val="00DA4F3D"/>
    <w:rsid w:val="00DB23AE"/>
    <w:rsid w:val="00DC1D4B"/>
    <w:rsid w:val="00DD6206"/>
    <w:rsid w:val="00DD699F"/>
    <w:rsid w:val="00DF5D7A"/>
    <w:rsid w:val="00E03EA6"/>
    <w:rsid w:val="00E13E12"/>
    <w:rsid w:val="00E21DB9"/>
    <w:rsid w:val="00E2386E"/>
    <w:rsid w:val="00E37065"/>
    <w:rsid w:val="00E43C19"/>
    <w:rsid w:val="00E62A60"/>
    <w:rsid w:val="00E67037"/>
    <w:rsid w:val="00E67FA9"/>
    <w:rsid w:val="00E70C39"/>
    <w:rsid w:val="00E7456A"/>
    <w:rsid w:val="00E75B89"/>
    <w:rsid w:val="00E91508"/>
    <w:rsid w:val="00E937FA"/>
    <w:rsid w:val="00E97D54"/>
    <w:rsid w:val="00EC4110"/>
    <w:rsid w:val="00EC51A3"/>
    <w:rsid w:val="00EC67A5"/>
    <w:rsid w:val="00EF2057"/>
    <w:rsid w:val="00EF394C"/>
    <w:rsid w:val="00F123B3"/>
    <w:rsid w:val="00F177BF"/>
    <w:rsid w:val="00F22826"/>
    <w:rsid w:val="00F236DB"/>
    <w:rsid w:val="00F2424A"/>
    <w:rsid w:val="00F3756E"/>
    <w:rsid w:val="00F37898"/>
    <w:rsid w:val="00F512BA"/>
    <w:rsid w:val="00F574A0"/>
    <w:rsid w:val="00F603B3"/>
    <w:rsid w:val="00F6405D"/>
    <w:rsid w:val="00F85102"/>
    <w:rsid w:val="00FA20C7"/>
    <w:rsid w:val="00FA4CDB"/>
    <w:rsid w:val="00FB517C"/>
    <w:rsid w:val="00FC3C3F"/>
    <w:rsid w:val="00FC4CDB"/>
    <w:rsid w:val="00FC4DD5"/>
    <w:rsid w:val="00FD1406"/>
    <w:rsid w:val="00FD1857"/>
    <w:rsid w:val="00FD196E"/>
    <w:rsid w:val="00FD3D0C"/>
    <w:rsid w:val="00FE4D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26E753-B770-4C7B-B17B-3E336D7F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93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5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93B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1844D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4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82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E66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6D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ortationandclimate.org/sites/default/files/Fall%202020%20modeling%20webinar%2C%20final%20as%20shown%20on%2020200916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Caesar Rodney Institute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T. Stevenson</dc:creator>
  <cp:lastModifiedBy>David Stevenson</cp:lastModifiedBy>
  <cp:revision>3</cp:revision>
  <cp:lastPrinted>2020-11-12T17:12:00Z</cp:lastPrinted>
  <dcterms:created xsi:type="dcterms:W3CDTF">2020-11-12T17:12:00Z</dcterms:created>
  <dcterms:modified xsi:type="dcterms:W3CDTF">2020-11-12T17:16:00Z</dcterms:modified>
</cp:coreProperties>
</file>